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EB" w:rsidRPr="00BE2EE1" w:rsidRDefault="002245EB" w:rsidP="002245EB">
      <w:pPr>
        <w:spacing w:after="0" w:line="240" w:lineRule="auto"/>
        <w:jc w:val="center"/>
        <w:rPr>
          <w:rFonts w:ascii="Times New Roman" w:hAnsi="Times New Roman" w:cs="Times New Roman"/>
          <w:b/>
          <w:color w:val="000000" w:themeColor="text1"/>
          <w:sz w:val="24"/>
          <w:szCs w:val="24"/>
        </w:rPr>
      </w:pPr>
      <w:r w:rsidRPr="00BE2EE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45EB" w:rsidRPr="00BE2EE1" w:rsidRDefault="002245EB" w:rsidP="002245EB">
      <w:pPr>
        <w:spacing w:after="120" w:line="240" w:lineRule="auto"/>
        <w:contextualSpacing/>
        <w:jc w:val="center"/>
        <w:rPr>
          <w:rFonts w:ascii="Times New Roman" w:hAnsi="Times New Roman" w:cs="Times New Roman"/>
          <w:color w:val="000000" w:themeColor="text1"/>
          <w:sz w:val="24"/>
          <w:szCs w:val="24"/>
        </w:rPr>
      </w:pPr>
      <w:r w:rsidRPr="00BE2EE1">
        <w:rPr>
          <w:rFonts w:ascii="Times New Roman" w:hAnsi="Times New Roman" w:cs="Times New Roman"/>
          <w:color w:val="000000" w:themeColor="text1"/>
          <w:sz w:val="24"/>
          <w:szCs w:val="24"/>
        </w:rPr>
        <w:t>(відповідно до пункту 4</w:t>
      </w:r>
      <w:r w:rsidRPr="00BE2EE1">
        <w:rPr>
          <w:rFonts w:ascii="Times New Roman" w:hAnsi="Times New Roman" w:cs="Times New Roman"/>
          <w:color w:val="000000" w:themeColor="text1"/>
          <w:sz w:val="24"/>
          <w:szCs w:val="24"/>
          <w:vertAlign w:val="superscript"/>
        </w:rPr>
        <w:t xml:space="preserve">1 </w:t>
      </w:r>
      <w:r w:rsidRPr="00BE2EE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2245EB" w:rsidRPr="00EB027E"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245EB" w:rsidRPr="00F33D1F" w:rsidRDefault="002245EB" w:rsidP="002245EB">
      <w:pPr>
        <w:pStyle w:val="a8"/>
        <w:spacing w:before="0" w:beforeAutospacing="0" w:after="0" w:afterAutospacing="0"/>
        <w:jc w:val="both"/>
        <w:rPr>
          <w:color w:val="000000"/>
        </w:rPr>
      </w:pPr>
      <w:r w:rsidRPr="00112F65">
        <w:rPr>
          <w:b/>
          <w:color w:val="000000" w:themeColor="text1"/>
          <w:lang w:eastAsia="ru-RU"/>
        </w:rPr>
        <w:tab/>
      </w:r>
      <w:r w:rsidRPr="00C406F6">
        <w:rPr>
          <w:b/>
          <w:color w:val="000000" w:themeColor="text1"/>
          <w:lang w:eastAsia="ru-RU"/>
        </w:rPr>
        <w:t>Черкаська гімназія №9 ім. О.М. Луценка Черкаської міської ради Черкаської області</w:t>
      </w:r>
      <w:r w:rsidRPr="00EB027E">
        <w:rPr>
          <w:color w:val="000000" w:themeColor="text1"/>
          <w:lang w:eastAsia="ru-RU"/>
        </w:rPr>
        <w:t xml:space="preserve">; </w:t>
      </w:r>
      <w:r w:rsidRPr="00C406F6">
        <w:rPr>
          <w:color w:val="000000"/>
        </w:rPr>
        <w:t>18022, Україна , Черкаська обл., Черкаси, вул. Юрія Іллєнка, будинок 52</w:t>
      </w:r>
      <w:r w:rsidRPr="00EB027E">
        <w:rPr>
          <w:color w:val="000000" w:themeColor="text1"/>
          <w:lang w:eastAsia="ru-RU"/>
        </w:rPr>
        <w:t>;</w:t>
      </w:r>
      <w:r w:rsidRPr="00F33D1F">
        <w:rPr>
          <w:color w:val="000000" w:themeColor="text1"/>
          <w:lang w:eastAsia="ru-RU"/>
        </w:rPr>
        <w:t xml:space="preserve"> </w:t>
      </w:r>
      <w:r w:rsidRPr="00EB027E">
        <w:rPr>
          <w:color w:val="000000" w:themeColor="text1"/>
          <w:lang w:eastAsia="ru-RU"/>
        </w:rPr>
        <w:t xml:space="preserve">код за ЄДРПОУ – </w:t>
      </w:r>
      <w:r w:rsidRPr="00C406F6">
        <w:rPr>
          <w:color w:val="000000" w:themeColor="text1"/>
          <w:lang w:eastAsia="ru-RU"/>
        </w:rPr>
        <w:t>14202233</w:t>
      </w:r>
      <w:r w:rsidRPr="00EB027E">
        <w:rPr>
          <w:color w:val="000000" w:themeColor="text1"/>
          <w:lang w:eastAsia="ru-RU"/>
        </w:rPr>
        <w:t>; категорія замовника – юридична особа, яка забезпечує потреби держави або територіальної громади.</w:t>
      </w:r>
    </w:p>
    <w:p w:rsidR="002245EB" w:rsidRDefault="002245EB" w:rsidP="0026319F">
      <w:pPr>
        <w:pStyle w:val="a8"/>
        <w:spacing w:before="0" w:beforeAutospacing="0" w:after="0" w:afterAutospacing="0"/>
        <w:ind w:right="110"/>
        <w:jc w:val="both"/>
        <w:rPr>
          <w:shd w:val="clear" w:color="auto" w:fill="FDFEFD"/>
        </w:rPr>
      </w:pPr>
    </w:p>
    <w:p w:rsidR="002245EB" w:rsidRPr="00D3219E" w:rsidRDefault="002245EB" w:rsidP="002245EB">
      <w:pPr>
        <w:pStyle w:val="a4"/>
        <w:numPr>
          <w:ilvl w:val="0"/>
          <w:numId w:val="1"/>
        </w:numPr>
        <w:tabs>
          <w:tab w:val="left" w:pos="851"/>
        </w:tabs>
        <w:spacing w:after="0" w:line="240" w:lineRule="auto"/>
        <w:ind w:left="0" w:firstLine="0"/>
        <w:contextualSpacing w:val="0"/>
        <w:jc w:val="both"/>
        <w:rPr>
          <w:rFonts w:ascii="Times New Roman" w:eastAsia="Times New Roman" w:hAnsi="Times New Roman"/>
          <w:bCs/>
          <w:color w:val="000000" w:themeColor="text1"/>
          <w:sz w:val="24"/>
          <w:szCs w:val="24"/>
          <w:lang w:eastAsia="ru-RU"/>
        </w:rPr>
      </w:pPr>
      <w:r w:rsidRPr="00FD4B50">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3219E" w:rsidRPr="00D3219E">
        <w:rPr>
          <w:rFonts w:ascii="Times New Roman" w:hAnsi="Times New Roman"/>
          <w:bCs/>
          <w:sz w:val="24"/>
          <w:szCs w:val="24"/>
        </w:rPr>
        <w:t>ДК 021-2015 (CPV) - 39310000-8 Обладнання для закладів громадського харчування (обладнання для харчоблоку)</w:t>
      </w:r>
    </w:p>
    <w:p w:rsidR="00874833" w:rsidRPr="002245EB" w:rsidRDefault="00874833" w:rsidP="0026319F">
      <w:pPr>
        <w:pStyle w:val="a8"/>
        <w:spacing w:before="0" w:beforeAutospacing="0" w:after="0" w:afterAutospacing="0"/>
        <w:ind w:right="110"/>
        <w:jc w:val="both"/>
        <w:rPr>
          <w:b/>
          <w:bCs/>
          <w:shd w:val="clear" w:color="auto" w:fill="FDFEFD"/>
        </w:rPr>
      </w:pPr>
    </w:p>
    <w:p w:rsidR="00874833" w:rsidRPr="00D3219E" w:rsidRDefault="00C0064D" w:rsidP="00E476A9">
      <w:pPr>
        <w:pStyle w:val="a4"/>
        <w:numPr>
          <w:ilvl w:val="0"/>
          <w:numId w:val="1"/>
        </w:numPr>
        <w:tabs>
          <w:tab w:val="left" w:pos="851"/>
        </w:tabs>
        <w:spacing w:after="0" w:line="240" w:lineRule="auto"/>
        <w:ind w:left="0" w:firstLine="0"/>
        <w:contextualSpacing w:val="0"/>
        <w:jc w:val="both"/>
        <w:rPr>
          <w:rFonts w:ascii="Times New Roman" w:hAnsi="Times New Roman"/>
          <w:bCs/>
          <w:sz w:val="24"/>
          <w:szCs w:val="24"/>
        </w:rPr>
      </w:pPr>
      <w:r w:rsidRPr="00C0064D">
        <w:rPr>
          <w:rFonts w:ascii="Times New Roman" w:eastAsia="Times New Roman" w:hAnsi="Times New Roman"/>
          <w:b/>
          <w:color w:val="000000" w:themeColor="text1"/>
          <w:sz w:val="24"/>
          <w:szCs w:val="24"/>
          <w:lang w:eastAsia="ru-RU"/>
        </w:rPr>
        <w:t>Ідентифікатор закупівлі:</w:t>
      </w:r>
      <w:r w:rsidRPr="00C0064D">
        <w:rPr>
          <w:lang w:val="ru-RU"/>
        </w:rPr>
        <w:t xml:space="preserve"> </w:t>
      </w:r>
      <w:r w:rsidR="00D3219E" w:rsidRPr="00D3219E">
        <w:rPr>
          <w:rFonts w:ascii="Times New Roman" w:hAnsi="Times New Roman"/>
          <w:bCs/>
          <w:sz w:val="24"/>
          <w:szCs w:val="24"/>
        </w:rPr>
        <w:t>UA-2023-11-24-016581-a</w:t>
      </w:r>
    </w:p>
    <w:p w:rsidR="0066214C" w:rsidRPr="00D3219E" w:rsidRDefault="00D3219E" w:rsidP="0028133C">
      <w:pPr>
        <w:pStyle w:val="a4"/>
        <w:tabs>
          <w:tab w:val="left" w:pos="851"/>
        </w:tabs>
        <w:spacing w:after="0" w:line="240" w:lineRule="auto"/>
        <w:ind w:left="0"/>
        <w:contextualSpacing w:val="0"/>
        <w:jc w:val="both"/>
        <w:rPr>
          <w:rFonts w:ascii="Times New Roman" w:hAnsi="Times New Roman"/>
          <w:sz w:val="28"/>
          <w:szCs w:val="28"/>
          <w:highlight w:val="yellow"/>
          <w:lang w:val="ru-RU"/>
        </w:rPr>
      </w:pPr>
      <w:hyperlink r:id="rId5" w:tgtFrame="_blank" w:tooltip="Оголошення на порталі Уповноваженого органу" w:history="1">
        <w:r w:rsidR="0028133C" w:rsidRPr="00D3219E">
          <w:rPr>
            <w:rFonts w:ascii="Times New Roman" w:eastAsia="Times New Roman" w:hAnsi="Times New Roman"/>
            <w:sz w:val="24"/>
            <w:szCs w:val="24"/>
            <w:shd w:val="clear" w:color="auto" w:fill="FDFEFD"/>
          </w:rPr>
          <w:br/>
        </w:r>
      </w:hyperlink>
      <w:r w:rsidR="0028133C" w:rsidRPr="00D3219E">
        <w:rPr>
          <w:rFonts w:ascii="Times New Roman" w:eastAsia="Times New Roman" w:hAnsi="Times New Roman"/>
          <w:sz w:val="24"/>
          <w:szCs w:val="24"/>
          <w:shd w:val="clear" w:color="auto" w:fill="FDFEFD"/>
        </w:rPr>
        <w:t xml:space="preserve">3. </w:t>
      </w:r>
      <w:r w:rsidR="00595B53" w:rsidRPr="00C0064D">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C0064D">
        <w:rPr>
          <w:rFonts w:ascii="Times New Roman" w:hAnsi="Times New Roman"/>
          <w:color w:val="000000" w:themeColor="text1"/>
          <w:sz w:val="24"/>
          <w:szCs w:val="24"/>
        </w:rPr>
        <w:t xml:space="preserve"> </w:t>
      </w:r>
      <w:r w:rsidR="009F610E" w:rsidRPr="00C0064D">
        <w:rPr>
          <w:rFonts w:ascii="Times New Roman" w:eastAsia="Times New Roman" w:hAnsi="Times New Roman"/>
          <w:color w:val="000000" w:themeColor="text1"/>
          <w:sz w:val="24"/>
          <w:szCs w:val="24"/>
          <w:lang w:eastAsia="ru-RU"/>
        </w:rPr>
        <w:t>технічні та якісні характеристики</w:t>
      </w:r>
      <w:r w:rsidR="009F610E" w:rsidRPr="004111B6">
        <w:rPr>
          <w:rFonts w:ascii="Times New Roman" w:eastAsia="Times New Roman" w:hAnsi="Times New Roman"/>
          <w:color w:val="000000" w:themeColor="text1"/>
          <w:sz w:val="24"/>
          <w:szCs w:val="24"/>
          <w:lang w:eastAsia="ru-RU"/>
        </w:rPr>
        <w:t xml:space="preserve"> предмета</w:t>
      </w:r>
      <w:r w:rsidR="009F610E" w:rsidRPr="0066214C">
        <w:rPr>
          <w:rFonts w:ascii="Times New Roman" w:eastAsia="Times New Roman" w:hAnsi="Times New Roman"/>
          <w:color w:val="000000" w:themeColor="text1"/>
          <w:sz w:val="24"/>
          <w:szCs w:val="24"/>
          <w:lang w:eastAsia="ru-RU"/>
        </w:rPr>
        <w:t xml:space="preserve"> закупівлі визначені відповідно до потреб замовника</w:t>
      </w:r>
      <w:r w:rsidR="00083B42" w:rsidRPr="0066214C">
        <w:rPr>
          <w:rFonts w:ascii="Times New Roman" w:eastAsia="Times New Roman" w:hAnsi="Times New Roman"/>
          <w:color w:val="000000" w:themeColor="text1"/>
          <w:sz w:val="24"/>
          <w:szCs w:val="24"/>
          <w:lang w:eastAsia="ru-RU"/>
        </w:rPr>
        <w:t xml:space="preserve"> </w:t>
      </w:r>
      <w:r w:rsidR="0063482B" w:rsidRPr="0066214C">
        <w:rPr>
          <w:rFonts w:ascii="Times New Roman" w:eastAsia="Times New Roman" w:hAnsi="Times New Roman"/>
          <w:color w:val="000000" w:themeColor="text1"/>
          <w:sz w:val="24"/>
          <w:szCs w:val="24"/>
          <w:lang w:eastAsia="ru-RU"/>
        </w:rPr>
        <w:t>та відповідають базовим тех</w:t>
      </w:r>
      <w:r w:rsidR="00F76DEB" w:rsidRPr="0066214C">
        <w:rPr>
          <w:rFonts w:ascii="Times New Roman" w:eastAsia="Times New Roman" w:hAnsi="Times New Roman"/>
          <w:color w:val="000000" w:themeColor="text1"/>
          <w:sz w:val="24"/>
          <w:szCs w:val="24"/>
          <w:lang w:eastAsia="ru-RU"/>
        </w:rPr>
        <w:t>нічним вимогам до так</w:t>
      </w:r>
      <w:r w:rsidR="006B4C06" w:rsidRPr="0066214C">
        <w:rPr>
          <w:rFonts w:ascii="Times New Roman" w:eastAsia="Times New Roman" w:hAnsi="Times New Roman"/>
          <w:color w:val="000000" w:themeColor="text1"/>
          <w:sz w:val="24"/>
          <w:szCs w:val="24"/>
          <w:lang w:eastAsia="ru-RU"/>
        </w:rPr>
        <w:t>ого товару</w:t>
      </w:r>
      <w:r w:rsidR="0066214C" w:rsidRPr="00874833">
        <w:rPr>
          <w:rFonts w:ascii="Times New Roman" w:eastAsia="Times New Roman" w:hAnsi="Times New Roman"/>
          <w:color w:val="000000" w:themeColor="text1"/>
          <w:sz w:val="24"/>
          <w:szCs w:val="24"/>
          <w:lang w:eastAsia="ru-RU"/>
        </w:rPr>
        <w:t>.</w:t>
      </w:r>
      <w:r w:rsidRPr="00D3219E">
        <w:rPr>
          <w:rFonts w:ascii="Times New Roman" w:eastAsia="Times New Roman" w:hAnsi="Times New Roman"/>
          <w:color w:val="000000" w:themeColor="text1"/>
          <w:sz w:val="24"/>
          <w:szCs w:val="24"/>
          <w:lang w:eastAsia="ru-RU"/>
        </w:rPr>
        <w:t xml:space="preserve"> П</w:t>
      </w:r>
      <w:r w:rsidRPr="00D3219E">
        <w:rPr>
          <w:rFonts w:ascii="Times New Roman" w:eastAsia="Times New Roman" w:hAnsi="Times New Roman"/>
          <w:color w:val="000000" w:themeColor="text1"/>
          <w:sz w:val="24"/>
          <w:szCs w:val="24"/>
          <w:lang w:eastAsia="ru-RU"/>
        </w:rPr>
        <w:t xml:space="preserve">ерелік обладнання, яке необхідно встановити у харчоблоці Замовника, визначено згідно затвердженої </w:t>
      </w:r>
      <w:proofErr w:type="spellStart"/>
      <w:r w:rsidRPr="00D3219E">
        <w:rPr>
          <w:rFonts w:ascii="Times New Roman" w:eastAsia="Times New Roman" w:hAnsi="Times New Roman"/>
          <w:color w:val="000000" w:themeColor="text1"/>
          <w:sz w:val="24"/>
          <w:szCs w:val="24"/>
          <w:lang w:eastAsia="ru-RU"/>
        </w:rPr>
        <w:t>інвесторської</w:t>
      </w:r>
      <w:proofErr w:type="spellEnd"/>
      <w:r w:rsidRPr="00D3219E">
        <w:rPr>
          <w:rFonts w:ascii="Times New Roman" w:eastAsia="Times New Roman" w:hAnsi="Times New Roman"/>
          <w:color w:val="000000" w:themeColor="text1"/>
          <w:sz w:val="24"/>
          <w:szCs w:val="24"/>
          <w:lang w:eastAsia="ru-RU"/>
        </w:rPr>
        <w:t xml:space="preserve"> проектно-кошторисної документації на об'єкт «Капітальний ремонт будівлі (харчоблок) Черкаської гімназії №9 ім. О. М. Луценка Черкаської міської ради Черкаської області за </w:t>
      </w:r>
      <w:proofErr w:type="spellStart"/>
      <w:r w:rsidRPr="00D3219E">
        <w:rPr>
          <w:rFonts w:ascii="Times New Roman" w:eastAsia="Times New Roman" w:hAnsi="Times New Roman"/>
          <w:color w:val="000000" w:themeColor="text1"/>
          <w:sz w:val="24"/>
          <w:szCs w:val="24"/>
          <w:lang w:eastAsia="ru-RU"/>
        </w:rPr>
        <w:t>адресою</w:t>
      </w:r>
      <w:proofErr w:type="spellEnd"/>
      <w:r w:rsidRPr="00D3219E">
        <w:rPr>
          <w:rFonts w:ascii="Times New Roman" w:eastAsia="Times New Roman" w:hAnsi="Times New Roman"/>
          <w:color w:val="000000" w:themeColor="text1"/>
          <w:sz w:val="24"/>
          <w:szCs w:val="24"/>
          <w:lang w:eastAsia="ru-RU"/>
        </w:rPr>
        <w:t>: вул. Юрія Іллєнка, 52 м. Черкаси». Зазначене обладнання  найбільше відповідатиме вимогам та потребам замовника за своїми якісними та технічними характеристиками.</w:t>
      </w:r>
    </w:p>
    <w:p w:rsidR="00083B42" w:rsidRPr="00EB027E" w:rsidRDefault="00083B42" w:rsidP="00E476A9">
      <w:pPr>
        <w:pStyle w:val="a4"/>
        <w:tabs>
          <w:tab w:val="left" w:pos="851"/>
        </w:tabs>
        <w:spacing w:after="0" w:line="240" w:lineRule="auto"/>
        <w:ind w:left="425"/>
        <w:contextualSpacing w:val="0"/>
        <w:jc w:val="both"/>
        <w:rPr>
          <w:rFonts w:ascii="Times New Roman" w:eastAsia="Times New Roman" w:hAnsi="Times New Roman"/>
          <w:color w:val="000000" w:themeColor="text1"/>
          <w:sz w:val="24"/>
          <w:szCs w:val="24"/>
          <w:lang w:eastAsia="ru-RU"/>
        </w:rPr>
      </w:pPr>
    </w:p>
    <w:p w:rsidR="00035765" w:rsidRPr="002E4A29" w:rsidRDefault="00D3219E" w:rsidP="00730A65">
      <w:pPr>
        <w:pStyle w:val="a4"/>
        <w:numPr>
          <w:ilvl w:val="0"/>
          <w:numId w:val="6"/>
        </w:numPr>
        <w:tabs>
          <w:tab w:val="left" w:pos="0"/>
        </w:tabs>
        <w:spacing w:after="0" w:line="240" w:lineRule="auto"/>
        <w:ind w:left="0" w:firstLine="0"/>
        <w:contextualSpacing w:val="0"/>
        <w:jc w:val="both"/>
        <w:rPr>
          <w:rFonts w:ascii="Times New Roman" w:hAnsi="Times New Roman"/>
          <w:color w:val="000000" w:themeColor="text1"/>
          <w:sz w:val="24"/>
          <w:szCs w:val="24"/>
          <w:lang w:eastAsia="en-US"/>
        </w:rPr>
      </w:pPr>
      <w:r w:rsidRPr="002E4A29">
        <w:rPr>
          <w:rFonts w:ascii="Times New Roman" w:eastAsia="Times New Roman" w:hAnsi="Times New Roman"/>
          <w:b/>
          <w:color w:val="000000" w:themeColor="text1"/>
          <w:sz w:val="24"/>
          <w:szCs w:val="24"/>
          <w:lang w:eastAsia="ru-RU"/>
        </w:rPr>
        <w:t>Обґрунтування розміру бюджетного призначення</w:t>
      </w:r>
      <w:r>
        <w:rPr>
          <w:rFonts w:ascii="Times New Roman" w:eastAsia="Times New Roman" w:hAnsi="Times New Roman"/>
          <w:b/>
          <w:color w:val="000000" w:themeColor="text1"/>
          <w:sz w:val="24"/>
          <w:szCs w:val="24"/>
          <w:lang w:eastAsia="ru-RU"/>
        </w:rPr>
        <w:t xml:space="preserve"> та очікуваної вартості предмету закупівлі</w:t>
      </w:r>
      <w:r w:rsidRPr="002E4A29">
        <w:rPr>
          <w:rFonts w:ascii="Times New Roman" w:eastAsia="Times New Roman" w:hAnsi="Times New Roman"/>
          <w:b/>
          <w:color w:val="000000" w:themeColor="text1"/>
          <w:sz w:val="24"/>
          <w:szCs w:val="24"/>
          <w:lang w:eastAsia="ru-RU"/>
        </w:rPr>
        <w:t>:</w:t>
      </w:r>
      <w:r w:rsidRPr="00D3219E">
        <w:rPr>
          <w:rFonts w:ascii="Times New Roman" w:eastAsia="Times New Roman" w:hAnsi="Times New Roman"/>
          <w:b/>
          <w:color w:val="000000" w:themeColor="text1"/>
          <w:sz w:val="24"/>
          <w:szCs w:val="24"/>
          <w:lang w:eastAsia="ru-RU"/>
        </w:rPr>
        <w:t xml:space="preserve"> </w:t>
      </w:r>
      <w:r w:rsidR="009F610E" w:rsidRPr="002E4A29">
        <w:rPr>
          <w:rFonts w:ascii="Times New Roman" w:eastAsia="Times New Roman" w:hAnsi="Times New Roman"/>
          <w:color w:val="000000" w:themeColor="text1"/>
          <w:sz w:val="24"/>
          <w:szCs w:val="24"/>
          <w:lang w:eastAsia="ru-RU"/>
        </w:rPr>
        <w:t>розмір бюджетного призначення</w:t>
      </w:r>
      <w:r w:rsidR="00772C36" w:rsidRPr="002E4A29">
        <w:rPr>
          <w:rFonts w:ascii="Times New Roman" w:eastAsia="Times New Roman" w:hAnsi="Times New Roman"/>
          <w:color w:val="000000" w:themeColor="text1"/>
          <w:sz w:val="24"/>
          <w:szCs w:val="24"/>
          <w:lang w:eastAsia="ru-RU"/>
        </w:rPr>
        <w:t>,</w:t>
      </w:r>
      <w:r w:rsidR="009F610E" w:rsidRPr="002E4A29">
        <w:rPr>
          <w:rFonts w:ascii="Times New Roman" w:eastAsia="Times New Roman" w:hAnsi="Times New Roman"/>
          <w:color w:val="000000" w:themeColor="text1"/>
          <w:sz w:val="24"/>
          <w:szCs w:val="24"/>
          <w:lang w:eastAsia="ru-RU"/>
        </w:rPr>
        <w:t xml:space="preserve"> визначений </w:t>
      </w:r>
      <w:r w:rsidRPr="002E4A29">
        <w:rPr>
          <w:rFonts w:ascii="Times New Roman" w:eastAsia="Times New Roman" w:hAnsi="Times New Roman"/>
          <w:color w:val="000000" w:themeColor="text1"/>
          <w:sz w:val="24"/>
          <w:szCs w:val="24"/>
          <w:lang w:eastAsia="ru-RU"/>
        </w:rPr>
        <w:t xml:space="preserve">відповідно до </w:t>
      </w:r>
      <w:r w:rsidRPr="00D3219E">
        <w:rPr>
          <w:rFonts w:ascii="Times New Roman" w:eastAsia="Times New Roman" w:hAnsi="Times New Roman"/>
          <w:color w:val="000000" w:themeColor="text1"/>
          <w:sz w:val="24"/>
          <w:szCs w:val="24"/>
          <w:lang w:eastAsia="ru-RU"/>
        </w:rPr>
        <w:t xml:space="preserve">затвердженої </w:t>
      </w:r>
      <w:proofErr w:type="spellStart"/>
      <w:r w:rsidRPr="00D3219E">
        <w:rPr>
          <w:rFonts w:ascii="Times New Roman" w:eastAsia="Times New Roman" w:hAnsi="Times New Roman"/>
          <w:color w:val="000000" w:themeColor="text1"/>
          <w:sz w:val="24"/>
          <w:szCs w:val="24"/>
          <w:lang w:eastAsia="ru-RU"/>
        </w:rPr>
        <w:t>інвесторської</w:t>
      </w:r>
      <w:proofErr w:type="spellEnd"/>
      <w:r w:rsidRPr="00D3219E">
        <w:rPr>
          <w:rFonts w:ascii="Times New Roman" w:eastAsia="Times New Roman" w:hAnsi="Times New Roman"/>
          <w:color w:val="000000" w:themeColor="text1"/>
          <w:sz w:val="24"/>
          <w:szCs w:val="24"/>
          <w:lang w:eastAsia="ru-RU"/>
        </w:rPr>
        <w:t xml:space="preserve"> проектно-кошторисної документації на об'єкт</w:t>
      </w:r>
      <w:bookmarkStart w:id="0" w:name="_GoBack"/>
      <w:bookmarkEnd w:id="0"/>
      <w:r w:rsidR="00772C36" w:rsidRPr="002E4A29">
        <w:rPr>
          <w:rFonts w:ascii="Times New Roman" w:eastAsia="Times New Roman" w:hAnsi="Times New Roman"/>
          <w:color w:val="000000" w:themeColor="text1"/>
          <w:sz w:val="24"/>
          <w:szCs w:val="24"/>
          <w:lang w:eastAsia="ru-RU"/>
        </w:rPr>
        <w:t>,</w:t>
      </w:r>
      <w:r w:rsidR="000D4E09" w:rsidRPr="002E4A29">
        <w:rPr>
          <w:rFonts w:ascii="Times New Roman" w:eastAsia="Times New Roman" w:hAnsi="Times New Roman"/>
          <w:color w:val="000000" w:themeColor="text1"/>
          <w:sz w:val="24"/>
          <w:szCs w:val="24"/>
          <w:lang w:eastAsia="ru-RU"/>
        </w:rPr>
        <w:t xml:space="preserve"> становить </w:t>
      </w:r>
      <w:r w:rsidRPr="00D3219E">
        <w:rPr>
          <w:rFonts w:ascii="Times New Roman" w:eastAsia="Times New Roman" w:hAnsi="Times New Roman"/>
          <w:color w:val="000000" w:themeColor="text1"/>
          <w:sz w:val="24"/>
          <w:szCs w:val="24"/>
          <w:lang w:eastAsia="ru-RU"/>
        </w:rPr>
        <w:t>2 191 537,00</w:t>
      </w:r>
      <w:r w:rsidRPr="00D3219E">
        <w:rPr>
          <w:b/>
          <w:color w:val="FF0000"/>
        </w:rPr>
        <w:t xml:space="preserve"> </w:t>
      </w:r>
      <w:r w:rsidR="00C93611" w:rsidRPr="002E4A29">
        <w:rPr>
          <w:rFonts w:ascii="Times New Roman" w:eastAsia="Times New Roman" w:hAnsi="Times New Roman"/>
          <w:color w:val="000000" w:themeColor="text1"/>
          <w:sz w:val="24"/>
          <w:szCs w:val="24"/>
          <w:lang w:eastAsia="ru-RU"/>
        </w:rPr>
        <w:t>грн</w:t>
      </w:r>
      <w:r w:rsidR="00F4751E" w:rsidRPr="002E4A29">
        <w:rPr>
          <w:rFonts w:ascii="Times New Roman" w:eastAsia="Times New Roman" w:hAnsi="Times New Roman"/>
          <w:color w:val="000000" w:themeColor="text1"/>
          <w:sz w:val="24"/>
          <w:szCs w:val="24"/>
          <w:lang w:eastAsia="ru-RU"/>
        </w:rPr>
        <w:t>.</w:t>
      </w:r>
    </w:p>
    <w:p w:rsidR="00F4751E" w:rsidRPr="002E4A29"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2E4A29">
        <w:rPr>
          <w:rFonts w:ascii="Times New Roman" w:hAnsi="Times New Roman" w:cs="Times New Roman"/>
          <w:color w:val="000000" w:themeColor="text1"/>
          <w:sz w:val="24"/>
          <w:szCs w:val="24"/>
        </w:rPr>
        <w:tab/>
      </w:r>
    </w:p>
    <w:sectPr w:rsidR="00F4751E" w:rsidRPr="002E4A29"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245EB"/>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5C2195"/>
    <w:rsid w:val="00602F64"/>
    <w:rsid w:val="006065A6"/>
    <w:rsid w:val="006124A8"/>
    <w:rsid w:val="0063482B"/>
    <w:rsid w:val="00640AE4"/>
    <w:rsid w:val="0066214C"/>
    <w:rsid w:val="00691B46"/>
    <w:rsid w:val="006A1BE5"/>
    <w:rsid w:val="006B4C06"/>
    <w:rsid w:val="006D6144"/>
    <w:rsid w:val="006E0B50"/>
    <w:rsid w:val="0070478B"/>
    <w:rsid w:val="0071711D"/>
    <w:rsid w:val="00730A65"/>
    <w:rsid w:val="00760E4F"/>
    <w:rsid w:val="00772C36"/>
    <w:rsid w:val="007B0C6F"/>
    <w:rsid w:val="007B14B4"/>
    <w:rsid w:val="008738C8"/>
    <w:rsid w:val="00874833"/>
    <w:rsid w:val="008920DD"/>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51B0"/>
    <w:rsid w:val="00AB7224"/>
    <w:rsid w:val="00AD6403"/>
    <w:rsid w:val="00B12373"/>
    <w:rsid w:val="00B44B35"/>
    <w:rsid w:val="00B6060F"/>
    <w:rsid w:val="00B8246B"/>
    <w:rsid w:val="00BE2EE1"/>
    <w:rsid w:val="00BF078F"/>
    <w:rsid w:val="00C0064D"/>
    <w:rsid w:val="00C04811"/>
    <w:rsid w:val="00C16B7D"/>
    <w:rsid w:val="00C50EBF"/>
    <w:rsid w:val="00C819C9"/>
    <w:rsid w:val="00C84BA1"/>
    <w:rsid w:val="00C93611"/>
    <w:rsid w:val="00CB4A30"/>
    <w:rsid w:val="00CC7D6B"/>
    <w:rsid w:val="00D3219E"/>
    <w:rsid w:val="00D417A2"/>
    <w:rsid w:val="00D758E4"/>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41F4"/>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7-11-00923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328</Words>
  <Characters>1876</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22</cp:revision>
  <cp:lastPrinted>2021-12-08T12:23:00Z</cp:lastPrinted>
  <dcterms:created xsi:type="dcterms:W3CDTF">2021-12-08T12:22:00Z</dcterms:created>
  <dcterms:modified xsi:type="dcterms:W3CDTF">2023-11-27T08:15:00Z</dcterms:modified>
</cp:coreProperties>
</file>