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"/>
        <w:gridCol w:w="184"/>
        <w:gridCol w:w="182"/>
        <w:gridCol w:w="179"/>
        <w:gridCol w:w="814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236"/>
        <w:gridCol w:w="218"/>
        <w:gridCol w:w="204"/>
        <w:gridCol w:w="195"/>
        <w:gridCol w:w="202"/>
        <w:gridCol w:w="196"/>
        <w:gridCol w:w="191"/>
        <w:gridCol w:w="187"/>
        <w:gridCol w:w="251"/>
        <w:gridCol w:w="219"/>
        <w:gridCol w:w="212"/>
        <w:gridCol w:w="318"/>
        <w:gridCol w:w="216"/>
        <w:gridCol w:w="212"/>
        <w:gridCol w:w="1981"/>
        <w:gridCol w:w="167"/>
        <w:gridCol w:w="167"/>
        <w:gridCol w:w="166"/>
        <w:gridCol w:w="166"/>
        <w:gridCol w:w="219"/>
      </w:tblGrid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  <w:bookmarkStart w:id="0" w:name="_GoBack"/>
            <w:bookmarkEnd w:id="0"/>
          </w:p>
        </w:tc>
        <w:tc>
          <w:tcPr>
            <w:tcW w:w="5280" w:type="dxa"/>
            <w:gridSpan w:val="16"/>
            <w:vMerge w:val="restart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ЗАТВЕРДЖЕНО </w:t>
            </w:r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Наказ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Міністерства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фінансів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України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січня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2002 року № 57 </w:t>
            </w:r>
          </w:p>
          <w:p w:rsidR="00B92E0A" w:rsidRDefault="00C85946"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(у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редакції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наказу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Міністерства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фінансів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України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gramEnd"/>
          </w:p>
          <w:p w:rsidR="00B92E0A" w:rsidRDefault="00C85946"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04.12.2015 № 1118)</w:t>
            </w:r>
            <w:proofErr w:type="gram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0" w:type="dxa"/>
            <w:gridSpan w:val="16"/>
            <w:vMerge/>
          </w:tcPr>
          <w:p w:rsidR="00B92E0A" w:rsidRDefault="00B92E0A"/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0" w:type="dxa"/>
            <w:gridSpan w:val="16"/>
            <w:vMerge/>
          </w:tcPr>
          <w:p w:rsidR="00B92E0A" w:rsidRDefault="00B92E0A"/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36"/>
          </w:tcPr>
          <w:p w:rsidR="00B92E0A" w:rsidRDefault="00C85946">
            <w: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5280" w:type="dxa"/>
            <w:gridSpan w:val="16"/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Затверджений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сумі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двадцять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мільйонів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сімсот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сорок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шість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тисяч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чотириста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в</w:t>
            </w:r>
            <w:proofErr w:type="gram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ісімнадцять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грн. 60 коп. 20 746 418,60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5280" w:type="dxa"/>
            <w:gridSpan w:val="16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(сума словами і цифрами)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5280" w:type="dxa"/>
            <w:gridSpan w:val="16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Заступник директора департаменту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освіти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гуманітарної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політики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ЧМР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5280" w:type="dxa"/>
            <w:gridSpan w:val="16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(посада)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2580" w:type="dxa"/>
            <w:gridSpan w:val="8"/>
          </w:tcPr>
          <w:p w:rsidR="00B92E0A" w:rsidRDefault="00C85946">
            <w:r>
              <w:t xml:space="preserve"> </w:t>
            </w:r>
          </w:p>
        </w:tc>
        <w:tc>
          <w:tcPr>
            <w:tcW w:w="2700" w:type="dxa"/>
            <w:gridSpan w:val="8"/>
          </w:tcPr>
          <w:p w:rsidR="00B92E0A" w:rsidRDefault="00C85946">
            <w:pPr>
              <w:jc w:val="center"/>
            </w:pP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М.Л.Бакланова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2580" w:type="dxa"/>
            <w:gridSpan w:val="8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ідпис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)</w:t>
            </w:r>
          </w:p>
        </w:tc>
        <w:tc>
          <w:tcPr>
            <w:tcW w:w="2700" w:type="dxa"/>
            <w:gridSpan w:val="8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ініціали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і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пр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ізвище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2580" w:type="dxa"/>
            <w:gridSpan w:val="8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21.02.2018</w:t>
            </w:r>
          </w:p>
        </w:tc>
        <w:tc>
          <w:tcPr>
            <w:tcW w:w="2700" w:type="dxa"/>
            <w:gridSpan w:val="8"/>
            <w:vMerge w:val="restart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М.П.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0"/>
          </w:tcPr>
          <w:p w:rsidR="00B92E0A" w:rsidRDefault="00C85946">
            <w:r>
              <w:t xml:space="preserve"> </w:t>
            </w:r>
          </w:p>
        </w:tc>
        <w:tc>
          <w:tcPr>
            <w:tcW w:w="2580" w:type="dxa"/>
            <w:gridSpan w:val="8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(число,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місяць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ік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)</w:t>
            </w:r>
          </w:p>
        </w:tc>
        <w:tc>
          <w:tcPr>
            <w:tcW w:w="0" w:type="dxa"/>
            <w:gridSpan w:val="8"/>
            <w:vMerge/>
          </w:tcPr>
          <w:p w:rsidR="00B92E0A" w:rsidRDefault="00B92E0A"/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КОШТОРИС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на 2018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ік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r>
              <w:rPr>
                <w:b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 14202233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Черкаська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гімназія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№ 9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ім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О.М.Луценка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Черкаської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міської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ради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Черкаської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області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   (код за ЄДРПОУ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найменування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>бюджетної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22"/>
                <w:szCs w:val="22"/>
              </w:rPr>
              <w:t xml:space="preserve"> установи)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Черкаси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вул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Юрія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Іллєнка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22"/>
                <w:szCs w:val="22"/>
              </w:rPr>
              <w:t>, 52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  <w:tcBorders>
              <w:top w:val="single" w:sz="1" w:space="0" w:color="FF0000"/>
            </w:tcBorders>
          </w:tcPr>
          <w:p w:rsidR="00B92E0A" w:rsidRDefault="00C85946">
            <w:pPr>
              <w:jc w:val="center"/>
            </w:pPr>
            <w:r>
              <w:t xml:space="preserve">    (</w:t>
            </w: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, району, </w:t>
            </w:r>
            <w:proofErr w:type="spellStart"/>
            <w:r>
              <w:t>області</w:t>
            </w:r>
            <w:proofErr w:type="spellEnd"/>
            <w:r>
              <w:t>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5"/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t>Вид бюджету</w:t>
            </w:r>
          </w:p>
        </w:tc>
        <w:tc>
          <w:tcPr>
            <w:tcW w:w="9000" w:type="dxa"/>
            <w:gridSpan w:val="31"/>
            <w:tcBorders>
              <w:bottom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</w:rPr>
              <w:t>Місцевий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20"/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t xml:space="preserve">код та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</w:rPr>
              <w:t>назва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</w:t>
            </w:r>
            <w:proofErr w:type="gramEnd"/>
            <w:r>
              <w:rPr>
                <w:rFonts w:ascii="'Times New Roman'" w:eastAsia="'Times New Roman'" w:hAnsi="'Times New Roman'" w:cs="'Times New Roman'"/>
              </w:rPr>
              <w:t>ідомчої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бюджету</w:t>
            </w:r>
          </w:p>
        </w:tc>
        <w:tc>
          <w:tcPr>
            <w:tcW w:w="0" w:type="dxa"/>
            <w:gridSpan w:val="16"/>
            <w:tcBorders>
              <w:bottom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t xml:space="preserve">06 Орган з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питань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освіти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і науки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24"/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t xml:space="preserve">код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назва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програмної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lastRenderedPageBreak/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gramStart"/>
            <w:r>
              <w:rPr>
                <w:rFonts w:ascii="'Times New Roman'" w:eastAsia="'Times New Roman'" w:hAnsi="'Times New Roman'" w:cs="'Times New Roman'"/>
              </w:rPr>
              <w:t>державного</w:t>
            </w:r>
            <w:proofErr w:type="gramEnd"/>
            <w:r>
              <w:rPr>
                <w:rFonts w:ascii="'Times New Roman'" w:eastAsia="'Times New Roman'" w:hAnsi="'Times New Roman'" w:cs="'Times New Roman'"/>
              </w:rPr>
              <w:t xml:space="preserve"> бюджету</w:t>
            </w:r>
          </w:p>
        </w:tc>
        <w:tc>
          <w:tcPr>
            <w:tcW w:w="0" w:type="dxa"/>
            <w:gridSpan w:val="12"/>
            <w:tcBorders>
              <w:bottom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lastRenderedPageBreak/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24"/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lastRenderedPageBreak/>
              <w:t xml:space="preserve">(код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назва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програмної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місцеви</w:t>
            </w:r>
            <w:r>
              <w:rPr>
                <w:rFonts w:ascii="'Times New Roman'" w:eastAsia="'Times New Roman'" w:hAnsi="'Times New Roman'" w:cs="'Times New Roman'"/>
              </w:rPr>
              <w:t>х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бюджетів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(код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назва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Типової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програмної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місцевих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бюджетів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/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Тимчасової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gramStart"/>
            <w:r>
              <w:rPr>
                <w:rFonts w:ascii="'Times New Roman'" w:eastAsia="'Times New Roman'" w:hAnsi="'Times New Roman'" w:cs="'Times New Roman'"/>
              </w:rPr>
              <w:t>для</w:t>
            </w:r>
            <w:proofErr w:type="gram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бюджетів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місцевого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самоврядування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які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не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застосовують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програмно-цільового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методу)*)</w:t>
            </w:r>
          </w:p>
        </w:tc>
        <w:tc>
          <w:tcPr>
            <w:tcW w:w="0" w:type="dxa"/>
            <w:gridSpan w:val="12"/>
            <w:tcBorders>
              <w:bottom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</w:rPr>
              <w:t xml:space="preserve">0611020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загальної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середньої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освіти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загальноосвітніми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навчальними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закладам</w:t>
            </w:r>
            <w:proofErr w:type="gramStart"/>
            <w:r>
              <w:rPr>
                <w:rFonts w:ascii="'Times New Roman'" w:eastAsia="'Times New Roman'" w:hAnsi="'Times New Roman'" w:cs="'Times New Roman'"/>
              </w:rPr>
              <w:t>и(</w:t>
            </w:r>
            <w:proofErr w:type="gramEnd"/>
            <w:r>
              <w:rPr>
                <w:rFonts w:ascii="'Times New Roman'" w:eastAsia="'Times New Roman'" w:hAnsi="'Times New Roman'" w:cs="'Times New Roman'"/>
              </w:rPr>
              <w:t xml:space="preserve">в т . ч . школою -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дитячим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садком,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інтернатом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при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школі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),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спеціалізованими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 школами,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ліцеями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гімназіями</w:t>
            </w:r>
            <w:proofErr w:type="spellEnd"/>
            <w:r>
              <w:rPr>
                <w:rFonts w:ascii="'Times New Roman'" w:eastAsia="'Times New Roman'" w:hAnsi="'Times New Roman'" w:cs="'Times New Roman'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</w:rPr>
              <w:t>колегіумами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</w:tcPr>
          <w:p w:rsidR="00B92E0A" w:rsidRDefault="00C85946">
            <w:r>
              <w:t xml:space="preserve">  </w:t>
            </w:r>
          </w:p>
        </w:tc>
        <w:tc>
          <w:tcPr>
            <w:tcW w:w="1020" w:type="dxa"/>
            <w:gridSpan w:val="4"/>
          </w:tcPr>
          <w:p w:rsidR="00B92E0A" w:rsidRDefault="00C85946">
            <w:r>
              <w:t xml:space="preserve">  </w:t>
            </w:r>
          </w:p>
        </w:tc>
        <w:tc>
          <w:tcPr>
            <w:tcW w:w="1515" w:type="dxa"/>
            <w:gridSpan w:val="5"/>
          </w:tcPr>
          <w:p w:rsidR="00B92E0A" w:rsidRDefault="00C85946">
            <w:r>
              <w:t xml:space="preserve">  </w:t>
            </w:r>
          </w:p>
        </w:tc>
        <w:tc>
          <w:tcPr>
            <w:tcW w:w="1485" w:type="dxa"/>
            <w:gridSpan w:val="5"/>
          </w:tcPr>
          <w:p w:rsidR="00B92E0A" w:rsidRDefault="00C85946">
            <w:r>
              <w:t xml:space="preserve">  </w:t>
            </w:r>
          </w:p>
        </w:tc>
        <w:tc>
          <w:tcPr>
            <w:tcW w:w="1815" w:type="dxa"/>
            <w:gridSpan w:val="6"/>
          </w:tcPr>
          <w:p w:rsidR="00B92E0A" w:rsidRDefault="00C85946">
            <w:pPr>
              <w:jc w:val="center"/>
            </w:pPr>
            <w:r>
              <w:t xml:space="preserve">  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vMerge w:val="restart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</w:t>
            </w:r>
          </w:p>
          <w:p w:rsidR="00B92E0A" w:rsidRDefault="00C85946">
            <w:pPr>
              <w:jc w:val="center"/>
            </w:pP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1020" w:type="dxa"/>
            <w:gridSpan w:val="4"/>
            <w:vMerge w:val="restart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Код</w:t>
            </w:r>
          </w:p>
        </w:tc>
        <w:tc>
          <w:tcPr>
            <w:tcW w:w="3000" w:type="dxa"/>
            <w:gridSpan w:val="10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Усього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на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ік</w:t>
            </w:r>
            <w:proofErr w:type="spellEnd"/>
          </w:p>
        </w:tc>
        <w:tc>
          <w:tcPr>
            <w:tcW w:w="1815" w:type="dxa"/>
            <w:gridSpan w:val="6"/>
            <w:vMerge w:val="restart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РАЗОМ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16"/>
            <w:vMerge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B92E0A"/>
        </w:tc>
        <w:tc>
          <w:tcPr>
            <w:tcW w:w="0" w:type="dxa"/>
            <w:gridSpan w:val="4"/>
            <w:vMerge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B92E0A"/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загальний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спец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іальний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</w:t>
            </w:r>
          </w:p>
        </w:tc>
        <w:tc>
          <w:tcPr>
            <w:tcW w:w="0" w:type="dxa"/>
            <w:gridSpan w:val="6"/>
            <w:vMerge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B92E0A"/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1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 xml:space="preserve"> НАДХОДЖЕННЯ -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>усього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 xml:space="preserve">18 689 468,60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2 056 950,00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sz w:val="18"/>
                <w:szCs w:val="18"/>
              </w:rPr>
              <w:t xml:space="preserve">20 746 418,60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коштів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із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загального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фонду бюджету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 xml:space="preserve">18 689 468,60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18 689 468,60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коштів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із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фонду бюджету,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тому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числі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: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від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плати за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послуги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що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надаються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бюджетними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установами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згідно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із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законодавством</w:t>
            </w:r>
            <w:proofErr w:type="spellEnd"/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25010000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Плата за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послуги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що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надаються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бюджетними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установами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згідно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їх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основною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діяльністю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25010100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2 056 950,00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розписати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ідгрупами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джерела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власних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</w:t>
            </w:r>
            <w:proofErr w:type="spellEnd"/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25020000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розписати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ідгрупами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тому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числі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:</w:t>
            </w:r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доходи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розписати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 кодами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доході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бюджету)</w:t>
            </w:r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фінансування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розписати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 кодами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фінансування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бюджету  за </w:t>
            </w: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lastRenderedPageBreak/>
              <w:t xml:space="preserve">типом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боргового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зобов'язання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x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vMerge w:val="restart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lastRenderedPageBreak/>
              <w:t>повернення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кредиті</w:t>
            </w:r>
            <w:proofErr w:type="gram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до бюджету (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розписати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за кодами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програмної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видатків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бюджету,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 xml:space="preserve"> бюджет</w:t>
            </w:r>
            <w:r>
              <w:rPr>
                <w:rFonts w:ascii="'Times New Roman'" w:eastAsia="'Times New Roman'" w:hAnsi="'Times New Roman'" w:cs="'Times New Roman'"/>
                <w:i/>
                <w:iCs/>
                <w:sz w:val="18"/>
                <w:szCs w:val="18"/>
              </w:rPr>
              <w:t>у)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16"/>
            <w:vMerge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B92E0A"/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**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**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 xml:space="preserve"> ВИДАТКИ ТА НАДАННЯ КРЕДИТІВ - </w:t>
            </w:r>
            <w:proofErr w:type="spellStart"/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>усього</w:t>
            </w:r>
            <w:proofErr w:type="spellEnd"/>
            <w:r>
              <w:rPr>
                <w:rFonts w:ascii="'Times New Roman'" w:eastAsia="'Times New Roman'" w:hAnsi="'Times New Roman'" w:cs="'Times New Roman'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x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 xml:space="preserve">18 689 468,60 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2 056 950,00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20 746 418,60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 ВИДАТКИ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2000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>18 689 468,60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2 004 950,00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20 694 418,60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2110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>13 070 200,00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1 375 000,00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14 445 200,00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Заробітна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плата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2111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Pr="000C014C" w:rsidRDefault="00C85946">
            <w:pPr>
              <w:jc w:val="right"/>
              <w:rPr>
                <w:sz w:val="16"/>
                <w:szCs w:val="16"/>
              </w:rPr>
            </w:pPr>
            <w:r w:rsidRPr="000C014C">
              <w:rPr>
                <w:rFonts w:ascii="'Times New Roman'" w:eastAsia="'Times New Roman'" w:hAnsi="'Times New Roman'" w:cs="'Times New Roman'"/>
                <w:sz w:val="16"/>
                <w:szCs w:val="16"/>
              </w:rPr>
              <w:t>13 070 200,00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1 375 000,00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14 445 200,00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Грошове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забезпечення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військовослужбовців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2112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Нарахування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на оплату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2120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2 855 200,00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302 300,00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3 157 500,00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Використання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товарів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2 751 690,00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321 250,00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3 072 940,00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Предмети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матер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іали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обладнання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інвентар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481 400,00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150 300,00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631 700,00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Медикаменти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та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перев'язувальні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матеріали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2 400,00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2 500,00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4 900,00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Продукти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харчування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2230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818 300,00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818 300,00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послуг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комунальних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2240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294 380,00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103 100,00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397 480,00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Видатки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відрядження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2250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5 000,00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52 400,00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57 400,00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Видатки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заходи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спец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іального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призначення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2260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комунальних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послуг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енергоносії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1 146 300,00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9 300,00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1 155 600,00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теплопостачання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932 800,00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7 300,00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940 100,00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водопостачання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водовідведення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40 900,00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900,00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41 800,00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електроенергії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2273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172 600,00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1 100,00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173 700,00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природного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газу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2274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енергоносії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2275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енергосервісу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2276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Досл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розробки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окремі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заходи по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реалізації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регіональних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2280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3 910,00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3 650,00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7 560,00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lastRenderedPageBreak/>
              <w:t>Досл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ідження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розробки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окремі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заходи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розвитку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реалізації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регіональних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2281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Окремі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заходи по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реалізації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регіональних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програм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не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віднесені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до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заходів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розвитку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2282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3 910,00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3 650,00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7 560,00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Обслуговування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боргових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зобов'язань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2400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Обслуговування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внутрішніх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боргових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зобов'язань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2410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Обслуговування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зовнішніх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боргових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зобов'язань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2420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2600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Субсидії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ідприємствам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організаціям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2610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органам державного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івнів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2620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урядам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іноземних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держав та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іжнародним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організаціям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2630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Соц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іальне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2700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12 378,60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12 378,60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Виплата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пенсій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допомоги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2710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Стипендії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2720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виплати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населенню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2730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12 378,60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12 378,60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поточні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2800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6 400,00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6 400,00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ВИДАТКИ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3000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основного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капіталу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обладнання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предметів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довгострокового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користування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52 000,00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будівництво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будівництво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житла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3121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будівництво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об'єкті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3122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ремонт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3130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ремонт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житлового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фонду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приміщень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3131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Капітальний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ремонт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об'єкті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3132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Реконструкція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реставрація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3140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lastRenderedPageBreak/>
              <w:t>Реконструкція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житлового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фонду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приміщень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3141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Реконструкція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реставрація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об'єкті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3142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Реставрація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пам'яток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культури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історії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арх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ітектури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3143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Створення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запасів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резерві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3150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землі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активі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3160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ідприємствам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організаціям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органам державного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івнів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3220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урядам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іноземних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держав та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іжнародним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організаціям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3230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населенню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3240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внутрішніх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4110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органам державного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івнів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4111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ідприємствам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установам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організаціям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4112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інших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внутрішніх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4113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Надання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зовнішніх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кредиті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4210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Нерозподілені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9000</w:t>
            </w:r>
          </w:p>
        </w:tc>
        <w:tc>
          <w:tcPr>
            <w:tcW w:w="151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485" w:type="dxa"/>
            <w:gridSpan w:val="5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6"/>
            <w:tcBorders>
              <w:top w:val="single" w:sz="1" w:space="0" w:color="FF0000"/>
              <w:left w:val="single" w:sz="1" w:space="0" w:color="FF0000"/>
              <w:bottom w:val="single" w:sz="1" w:space="0" w:color="FF0000"/>
              <w:right w:val="single" w:sz="1" w:space="0" w:color="FF0000"/>
            </w:tcBorders>
          </w:tcPr>
          <w:p w:rsidR="00B92E0A" w:rsidRDefault="00C85946">
            <w:pPr>
              <w:jc w:val="right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-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0965" w:type="dxa"/>
            <w:gridSpan w:val="3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6"/>
            <w:tcBorders>
              <w:bottom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</w:t>
            </w:r>
          </w:p>
        </w:tc>
        <w:tc>
          <w:tcPr>
            <w:tcW w:w="0" w:type="dxa"/>
          </w:tcPr>
          <w:p w:rsidR="00B92E0A" w:rsidRDefault="00C85946">
            <w:r>
              <w:t xml:space="preserve">   </w:t>
            </w:r>
          </w:p>
        </w:tc>
        <w:tc>
          <w:tcPr>
            <w:tcW w:w="3465" w:type="dxa"/>
            <w:gridSpan w:val="13"/>
            <w:tcBorders>
              <w:bottom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Топчій</w:t>
            </w:r>
            <w:proofErr w:type="spellEnd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І.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ідпис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gridSpan w:val="13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ініціали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ізвище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Керівник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служби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/ начальник планово-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фінансового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ідрозділу</w:t>
            </w:r>
            <w:proofErr w:type="spellEnd"/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6"/>
            <w:tcBorders>
              <w:bottom w:val="single" w:sz="1" w:space="0" w:color="FF0000"/>
            </w:tcBorders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</w:t>
            </w:r>
          </w:p>
        </w:tc>
        <w:tc>
          <w:tcPr>
            <w:tcW w:w="0" w:type="dxa"/>
          </w:tcPr>
          <w:p w:rsidR="00B92E0A" w:rsidRDefault="00C85946">
            <w:r>
              <w:t xml:space="preserve">   </w:t>
            </w:r>
          </w:p>
        </w:tc>
        <w:tc>
          <w:tcPr>
            <w:tcW w:w="3465" w:type="dxa"/>
            <w:gridSpan w:val="13"/>
            <w:tcBorders>
              <w:bottom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Лясковська</w:t>
            </w:r>
            <w:proofErr w:type="spellEnd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І.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6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ідпис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0" w:type="dxa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gridSpan w:val="13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(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ініціали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і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ізвище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5"/>
            <w:tcBorders>
              <w:bottom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21.02.2018</w:t>
            </w:r>
          </w:p>
        </w:tc>
        <w:tc>
          <w:tcPr>
            <w:tcW w:w="13500" w:type="dxa"/>
            <w:gridSpan w:val="31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5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lastRenderedPageBreak/>
              <w:t xml:space="preserve">(число,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місяць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ік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)</w:t>
            </w:r>
          </w:p>
        </w:tc>
        <w:tc>
          <w:tcPr>
            <w:tcW w:w="13500" w:type="dxa"/>
            <w:gridSpan w:val="31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rPr>
          <w:gridAfter w:val="5"/>
          <w:wAfter w:w="1350" w:type="dxa"/>
        </w:trPr>
        <w:tc>
          <w:tcPr>
            <w:tcW w:w="15000" w:type="dxa"/>
            <w:gridSpan w:val="31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5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М.</w:t>
            </w:r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***</w:t>
            </w:r>
          </w:p>
        </w:tc>
        <w:tc>
          <w:tcPr>
            <w:tcW w:w="3000" w:type="dxa"/>
            <w:gridSpan w:val="31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rPr>
          <w:gridAfter w:val="5"/>
          <w:wAfter w:w="1350" w:type="dxa"/>
        </w:trPr>
        <w:tc>
          <w:tcPr>
            <w:tcW w:w="15000" w:type="dxa"/>
            <w:gridSpan w:val="31"/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rPr>
          <w:gridAfter w:val="31"/>
          <w:wAfter w:w="8370" w:type="dxa"/>
        </w:trPr>
        <w:tc>
          <w:tcPr>
            <w:tcW w:w="3000" w:type="dxa"/>
            <w:gridSpan w:val="5"/>
            <w:tcBorders>
              <w:bottom w:val="single" w:sz="1" w:space="0" w:color="FF0000"/>
            </w:tcBorders>
          </w:tcPr>
          <w:p w:rsidR="00B92E0A" w:rsidRDefault="00C85946">
            <w:pPr>
              <w:jc w:val="center"/>
            </w:pPr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  <w:tc>
          <w:tcPr>
            <w:tcW w:w="270" w:type="dxa"/>
          </w:tcPr>
          <w:p w:rsidR="00B92E0A" w:rsidRDefault="00C85946">
            <w:r>
              <w:t> 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36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*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Виноску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виключено</w:t>
            </w:r>
            <w:proofErr w:type="spellEnd"/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36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** Сума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проставляється</w:t>
            </w:r>
            <w:proofErr w:type="spellEnd"/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за кодом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до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класифікації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кредитування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бюджету та не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враховується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у рядку "НАДХОДЖЕННЯ -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усього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".</w:t>
            </w:r>
          </w:p>
        </w:tc>
      </w:tr>
      <w:tr w:rsidR="00B92E0A">
        <w:tblPrEx>
          <w:tblCellMar>
            <w:top w:w="0" w:type="dxa"/>
            <w:bottom w:w="0" w:type="dxa"/>
          </w:tblCellMar>
        </w:tblPrEx>
        <w:tc>
          <w:tcPr>
            <w:tcW w:w="0" w:type="dxa"/>
            <w:gridSpan w:val="36"/>
          </w:tcPr>
          <w:p w:rsidR="00B92E0A" w:rsidRDefault="00C85946"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  ***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Заповнюється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розпорядниками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нижчого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</w:t>
            </w:r>
            <w:proofErr w:type="gram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івня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крім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головних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розпорядників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національних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вищих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навчальних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закладів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яким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безпосередньо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встановлені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 xml:space="preserve"> у державному </w:t>
            </w:r>
            <w:proofErr w:type="spellStart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бюджеті</w:t>
            </w:r>
            <w:proofErr w:type="spellEnd"/>
            <w:r>
              <w:rPr>
                <w:rFonts w:ascii="'Times New Roman'" w:eastAsia="'Times New Roman'" w:hAnsi="'Times New Roman'" w:cs="'Times New Roman'"/>
                <w:sz w:val="18"/>
                <w:szCs w:val="18"/>
              </w:rPr>
              <w:t>.</w:t>
            </w:r>
          </w:p>
        </w:tc>
      </w:tr>
    </w:tbl>
    <w:p w:rsidR="00B92E0A" w:rsidRDefault="00B92E0A">
      <w:pPr>
        <w:sectPr w:rsidR="00B92E0A">
          <w:pgSz w:w="11870" w:h="16787"/>
          <w:pgMar w:top="1440" w:right="1440" w:bottom="1440" w:left="1440" w:header="720" w:footer="720" w:gutter="0"/>
          <w:cols w:space="720"/>
        </w:sectPr>
      </w:pPr>
    </w:p>
    <w:p w:rsidR="00C85946" w:rsidRDefault="00C85946"/>
    <w:sectPr w:rsidR="00C85946">
      <w:pgSz w:w="11870" w:h="16787"/>
      <w:pgMar w:top="850" w:right="850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2E0A"/>
    <w:rsid w:val="000C014C"/>
    <w:rsid w:val="00B92E0A"/>
    <w:rsid w:val="00C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Olka</cp:lastModifiedBy>
  <cp:revision>3</cp:revision>
  <dcterms:created xsi:type="dcterms:W3CDTF">2018-11-28T07:28:00Z</dcterms:created>
  <dcterms:modified xsi:type="dcterms:W3CDTF">2018-11-28T07:29:00Z</dcterms:modified>
  <cp:category/>
</cp:coreProperties>
</file>